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AE022D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0B66B102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32773A68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F0E0C93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59F09E13" w14:textId="0E549CBF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n-ZA"/>
              </w:rPr>
              <w:t>OPENING REGISTER</w:t>
            </w:r>
          </w:p>
          <w:p w14:paraId="6A874F6C" w14:textId="77777777" w:rsidR="000E1A8A" w:rsidRPr="00AE022D" w:rsidRDefault="000E1A8A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</w:pPr>
          </w:p>
          <w:p w14:paraId="14BEAA59" w14:textId="1DED50AB" w:rsidR="00831EA4" w:rsidRDefault="001A0158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NUMBER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   </w:t>
            </w:r>
            <w:r w:rsidR="003326F6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C93FE4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</w:t>
            </w:r>
            <w:r w:rsidR="00165A47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NHBRC </w:t>
            </w:r>
            <w:r w:rsidR="00186B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11</w:t>
            </w:r>
            <w:r w:rsidR="00B82C9B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/20</w:t>
            </w:r>
            <w:r w:rsidR="000C4AA0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23</w:t>
            </w:r>
            <w:r w:rsidR="00C043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P</w:t>
            </w:r>
            <w:r w:rsidR="00C76F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anel of Residential </w:t>
            </w:r>
            <w:r w:rsidR="00095C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Inspectorate_ MP</w:t>
            </w:r>
            <w:r w:rsidR="00C043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Nelspruit</w:t>
            </w:r>
          </w:p>
          <w:p w14:paraId="334021AF" w14:textId="750D2BDA" w:rsidR="003326F6" w:rsidRPr="00AE022D" w:rsidRDefault="00FC7B09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CLOSING DATE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  </w:t>
            </w:r>
            <w:r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: </w:t>
            </w:r>
            <w:r w:rsidR="00CD16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</w:t>
            </w:r>
            <w:r w:rsidR="00C043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2</w:t>
            </w:r>
            <w:r w:rsidR="00CD16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 Februa</w:t>
            </w:r>
            <w:r w:rsidR="00972F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 xml:space="preserve">ry 2024 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@ 11</w:t>
            </w:r>
            <w:r w:rsidR="00A777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h</w:t>
            </w:r>
            <w:r w:rsidR="00AA5971" w:rsidRPr="00AE0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  <w:t>00</w:t>
            </w:r>
          </w:p>
          <w:p w14:paraId="3E590819" w14:textId="77777777" w:rsidR="00811C70" w:rsidRPr="00AE022D" w:rsidRDefault="00811C7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78987288" w14:textId="77777777" w:rsidR="00886110" w:rsidRPr="00AE022D" w:rsidRDefault="00886110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  <w:p w14:paraId="7248AB6E" w14:textId="3A691A1E" w:rsidR="00DF6701" w:rsidRDefault="00AA5971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ZA"/>
              </w:rPr>
              <w:t>BID DESCRIPTION</w:t>
            </w:r>
            <w:r w:rsidRPr="00AE0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:</w:t>
            </w:r>
            <w:r w:rsidR="00D30749" w:rsidRPr="00AE022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4373" w:rsidRPr="00C0437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REQUEST FOR PROPOSALS: ESTABLISHMENT OF A PANEL OF SERVICE PROVIDERS TO PERFORM RESIDENTIAL INSPECTORATE SERVICES ON BEHALF OF THE NHBRC FOR A PERIOD OF FIVE (05) YEARS</w:t>
            </w:r>
            <w:r w:rsidR="00095C9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3FECA086" w14:textId="77777777" w:rsidR="00F76FBF" w:rsidRDefault="00F76FBF" w:rsidP="00AE022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4049750" w14:textId="77777777" w:rsidR="00183953" w:rsidRPr="00AE022D" w:rsidRDefault="00183953" w:rsidP="00AE02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ZA"/>
              </w:rPr>
            </w:pPr>
          </w:p>
        </w:tc>
      </w:tr>
    </w:tbl>
    <w:tbl>
      <w:tblPr>
        <w:tblStyle w:val="TableGrid"/>
        <w:tblW w:w="7938" w:type="dxa"/>
        <w:tblInd w:w="137" w:type="dxa"/>
        <w:tblLook w:val="04A0" w:firstRow="1" w:lastRow="0" w:firstColumn="1" w:lastColumn="0" w:noHBand="0" w:noVBand="1"/>
      </w:tblPr>
      <w:tblGrid>
        <w:gridCol w:w="643"/>
        <w:gridCol w:w="7295"/>
      </w:tblGrid>
      <w:tr w:rsidR="00095C9F" w:rsidRPr="00A77722" w14:paraId="55466957" w14:textId="28BA26CF" w:rsidTr="00095C9F">
        <w:tc>
          <w:tcPr>
            <w:tcW w:w="643" w:type="dxa"/>
            <w:shd w:val="clear" w:color="auto" w:fill="A6A6A6" w:themeFill="background1" w:themeFillShade="A6"/>
          </w:tcPr>
          <w:p w14:paraId="081FD04F" w14:textId="77777777" w:rsidR="00095C9F" w:rsidRPr="00A77722" w:rsidRDefault="00095C9F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NO.</w:t>
            </w:r>
          </w:p>
        </w:tc>
        <w:tc>
          <w:tcPr>
            <w:tcW w:w="7295" w:type="dxa"/>
            <w:shd w:val="clear" w:color="auto" w:fill="A6A6A6" w:themeFill="background1" w:themeFillShade="A6"/>
          </w:tcPr>
          <w:p w14:paraId="478711DC" w14:textId="77777777" w:rsidR="00095C9F" w:rsidRPr="00A77722" w:rsidRDefault="00095C9F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b/>
                <w:snapToGrid w:val="0"/>
                <w:lang w:val="en-ZA" w:eastAsia="x-none"/>
              </w:rPr>
              <w:t>NAME OF BIDDERS</w:t>
            </w:r>
          </w:p>
        </w:tc>
      </w:tr>
      <w:tr w:rsidR="00095C9F" w:rsidRPr="00A77722" w14:paraId="04AAD580" w14:textId="3B4BF879" w:rsidTr="00095C9F">
        <w:tc>
          <w:tcPr>
            <w:tcW w:w="643" w:type="dxa"/>
          </w:tcPr>
          <w:p w14:paraId="09441FFA" w14:textId="5EA56358" w:rsidR="00095C9F" w:rsidRPr="00A77722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 w:rsidRPr="00A77722">
              <w:rPr>
                <w:rFonts w:ascii="Arial" w:eastAsia="Calibri" w:hAnsi="Arial"/>
                <w:snapToGrid w:val="0"/>
                <w:lang w:val="en-ZA" w:eastAsia="x-none"/>
              </w:rPr>
              <w:t>1.</w:t>
            </w:r>
          </w:p>
        </w:tc>
        <w:tc>
          <w:tcPr>
            <w:tcW w:w="7295" w:type="dxa"/>
            <w:vAlign w:val="bottom"/>
          </w:tcPr>
          <w:p w14:paraId="158B667B" w14:textId="6792D1F0" w:rsidR="00095C9F" w:rsidRPr="00A77722" w:rsidRDefault="005857E3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C. </w:t>
            </w:r>
            <w:r w:rsidR="00D2005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Giy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ose </w:t>
            </w:r>
            <w:r w:rsidR="003F5C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and Associates</w:t>
            </w:r>
          </w:p>
        </w:tc>
      </w:tr>
      <w:tr w:rsidR="00095C9F" w:rsidRPr="00A77722" w14:paraId="1EDE085D" w14:textId="77777777" w:rsidTr="00095C9F">
        <w:tc>
          <w:tcPr>
            <w:tcW w:w="643" w:type="dxa"/>
          </w:tcPr>
          <w:p w14:paraId="32AD6721" w14:textId="75F9D0ED" w:rsidR="00095C9F" w:rsidRPr="00A77722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 xml:space="preserve">2. </w:t>
            </w:r>
          </w:p>
        </w:tc>
        <w:tc>
          <w:tcPr>
            <w:tcW w:w="7295" w:type="dxa"/>
            <w:vAlign w:val="bottom"/>
          </w:tcPr>
          <w:p w14:paraId="415A3CF9" w14:textId="7A01EA32" w:rsidR="00095C9F" w:rsidRPr="00A77722" w:rsidRDefault="00D20059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Tsekwane Investment (Pty) Ltd</w:t>
            </w:r>
          </w:p>
        </w:tc>
      </w:tr>
      <w:tr w:rsidR="00095C9F" w:rsidRPr="00A77722" w14:paraId="1519B5E6" w14:textId="77777777" w:rsidTr="00095C9F">
        <w:tc>
          <w:tcPr>
            <w:tcW w:w="643" w:type="dxa"/>
          </w:tcPr>
          <w:p w14:paraId="16A3F7CE" w14:textId="01FDB1FE" w:rsidR="00095C9F" w:rsidRPr="00A77722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3.</w:t>
            </w:r>
          </w:p>
        </w:tc>
        <w:tc>
          <w:tcPr>
            <w:tcW w:w="7295" w:type="dxa"/>
            <w:vAlign w:val="bottom"/>
          </w:tcPr>
          <w:p w14:paraId="2B665614" w14:textId="12C0A4E1" w:rsidR="00095C9F" w:rsidRPr="00A77722" w:rsidRDefault="00D20059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Gudunkomo Investments &amp; Consulting (Pty) Ltd</w:t>
            </w:r>
          </w:p>
        </w:tc>
      </w:tr>
      <w:tr w:rsidR="00095C9F" w:rsidRPr="005C09F7" w14:paraId="6EA78CDD" w14:textId="77777777" w:rsidTr="00095C9F">
        <w:tc>
          <w:tcPr>
            <w:tcW w:w="643" w:type="dxa"/>
          </w:tcPr>
          <w:p w14:paraId="1668DD1A" w14:textId="712330FE" w:rsidR="00095C9F" w:rsidRPr="00A77722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 xml:space="preserve">4. </w:t>
            </w:r>
          </w:p>
        </w:tc>
        <w:tc>
          <w:tcPr>
            <w:tcW w:w="7295" w:type="dxa"/>
            <w:vAlign w:val="bottom"/>
          </w:tcPr>
          <w:p w14:paraId="4FF6F135" w14:textId="1CADF1FB" w:rsidR="00095C9F" w:rsidRPr="005C09F7" w:rsidRDefault="00F76FBF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I</w:t>
            </w:r>
            <w:r w:rsidR="00D20059"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siseko Engineers</w:t>
            </w:r>
          </w:p>
        </w:tc>
      </w:tr>
      <w:tr w:rsidR="00095C9F" w:rsidRPr="005C09F7" w14:paraId="1A0FFBEF" w14:textId="77777777" w:rsidTr="00095C9F">
        <w:tc>
          <w:tcPr>
            <w:tcW w:w="643" w:type="dxa"/>
          </w:tcPr>
          <w:p w14:paraId="7328E0E2" w14:textId="5BF47583" w:rsidR="00095C9F" w:rsidRPr="005C09F7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 xml:space="preserve">5. </w:t>
            </w:r>
          </w:p>
        </w:tc>
        <w:tc>
          <w:tcPr>
            <w:tcW w:w="7295" w:type="dxa"/>
            <w:vAlign w:val="bottom"/>
          </w:tcPr>
          <w:p w14:paraId="02484534" w14:textId="1F549F02" w:rsidR="00095C9F" w:rsidRPr="005C09F7" w:rsidRDefault="001F2AD4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Mgiba Consulting</w:t>
            </w:r>
          </w:p>
        </w:tc>
      </w:tr>
      <w:tr w:rsidR="00095C9F" w:rsidRPr="005C09F7" w14:paraId="118C734C" w14:textId="77777777" w:rsidTr="00095C9F">
        <w:tc>
          <w:tcPr>
            <w:tcW w:w="643" w:type="dxa"/>
          </w:tcPr>
          <w:p w14:paraId="2B101529" w14:textId="433C0214" w:rsidR="00095C9F" w:rsidRPr="005C09F7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 xml:space="preserve">6. </w:t>
            </w:r>
          </w:p>
        </w:tc>
        <w:tc>
          <w:tcPr>
            <w:tcW w:w="7295" w:type="dxa"/>
            <w:vAlign w:val="bottom"/>
          </w:tcPr>
          <w:p w14:paraId="23088057" w14:textId="02269896" w:rsidR="00095C9F" w:rsidRPr="005C09F7" w:rsidRDefault="001F2AD4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ZA"/>
              </w:rPr>
              <w:t>Songomyama Trading</w:t>
            </w:r>
          </w:p>
        </w:tc>
      </w:tr>
      <w:tr w:rsidR="00095C9F" w:rsidRPr="005C09F7" w14:paraId="4298383B" w14:textId="77777777" w:rsidTr="00095C9F">
        <w:tc>
          <w:tcPr>
            <w:tcW w:w="643" w:type="dxa"/>
          </w:tcPr>
          <w:p w14:paraId="1AEA308A" w14:textId="1D906ECD" w:rsidR="00095C9F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7.</w:t>
            </w:r>
          </w:p>
        </w:tc>
        <w:tc>
          <w:tcPr>
            <w:tcW w:w="7295" w:type="dxa"/>
            <w:vAlign w:val="bottom"/>
          </w:tcPr>
          <w:p w14:paraId="2554D5BB" w14:textId="59D8E72E" w:rsidR="00095C9F" w:rsidRPr="005C09F7" w:rsidRDefault="001F2AD4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Lutendo Property </w:t>
            </w:r>
            <w:r w:rsidR="00180D1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Group </w:t>
            </w:r>
            <w:r w:rsidR="00761C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(Pty) Ltd</w:t>
            </w:r>
          </w:p>
        </w:tc>
      </w:tr>
      <w:tr w:rsidR="00095C9F" w:rsidRPr="005C09F7" w14:paraId="75D7E6F5" w14:textId="77777777" w:rsidTr="00095C9F">
        <w:tc>
          <w:tcPr>
            <w:tcW w:w="643" w:type="dxa"/>
          </w:tcPr>
          <w:p w14:paraId="4EFA03A9" w14:textId="58D0F248" w:rsidR="00095C9F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8.</w:t>
            </w:r>
          </w:p>
        </w:tc>
        <w:tc>
          <w:tcPr>
            <w:tcW w:w="7295" w:type="dxa"/>
            <w:vAlign w:val="bottom"/>
          </w:tcPr>
          <w:p w14:paraId="686B4235" w14:textId="394BB785" w:rsidR="00095C9F" w:rsidRPr="005C09F7" w:rsidRDefault="00761C9F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Ukukhanya Consulting Engineers (Pty) Ltd</w:t>
            </w:r>
          </w:p>
        </w:tc>
      </w:tr>
      <w:tr w:rsidR="00095C9F" w:rsidRPr="005C09F7" w14:paraId="67B95E65" w14:textId="77777777" w:rsidTr="00095C9F">
        <w:tc>
          <w:tcPr>
            <w:tcW w:w="643" w:type="dxa"/>
          </w:tcPr>
          <w:p w14:paraId="06DD0593" w14:textId="00F2A9FA" w:rsidR="00095C9F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9.</w:t>
            </w:r>
          </w:p>
        </w:tc>
        <w:tc>
          <w:tcPr>
            <w:tcW w:w="7295" w:type="dxa"/>
            <w:vAlign w:val="bottom"/>
          </w:tcPr>
          <w:p w14:paraId="682B7F23" w14:textId="6DB74990" w:rsidR="00095C9F" w:rsidRPr="005C09F7" w:rsidRDefault="00761C9F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Ndlovu Ngonyama (Pty) Ltd</w:t>
            </w:r>
          </w:p>
        </w:tc>
      </w:tr>
      <w:tr w:rsidR="00095C9F" w:rsidRPr="005C09F7" w14:paraId="3FCB3D2A" w14:textId="77777777" w:rsidTr="00095C9F">
        <w:tc>
          <w:tcPr>
            <w:tcW w:w="643" w:type="dxa"/>
          </w:tcPr>
          <w:p w14:paraId="21125116" w14:textId="140C82C7" w:rsidR="00095C9F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10.</w:t>
            </w:r>
          </w:p>
        </w:tc>
        <w:tc>
          <w:tcPr>
            <w:tcW w:w="7295" w:type="dxa"/>
            <w:vAlign w:val="bottom"/>
          </w:tcPr>
          <w:p w14:paraId="56BD8604" w14:textId="50B9B984" w:rsidR="00095C9F" w:rsidRPr="005C09F7" w:rsidRDefault="000E6866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MJT Consulting Engineers 01 (Pty) Ltd</w:t>
            </w:r>
          </w:p>
        </w:tc>
      </w:tr>
      <w:tr w:rsidR="00095C9F" w:rsidRPr="005C09F7" w14:paraId="3F315355" w14:textId="77777777" w:rsidTr="00095C9F">
        <w:tc>
          <w:tcPr>
            <w:tcW w:w="643" w:type="dxa"/>
          </w:tcPr>
          <w:p w14:paraId="49AFD25C" w14:textId="46F53BCC" w:rsidR="00095C9F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11.</w:t>
            </w:r>
          </w:p>
        </w:tc>
        <w:tc>
          <w:tcPr>
            <w:tcW w:w="7295" w:type="dxa"/>
            <w:vAlign w:val="bottom"/>
          </w:tcPr>
          <w:p w14:paraId="7925EE3B" w14:textId="37D15C63" w:rsidR="00095C9F" w:rsidRPr="005C09F7" w:rsidRDefault="000E6866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TOBC Integrations (Pty) Ltd</w:t>
            </w:r>
          </w:p>
        </w:tc>
      </w:tr>
      <w:tr w:rsidR="00095C9F" w:rsidRPr="005C09F7" w14:paraId="5A39131C" w14:textId="77777777" w:rsidTr="00095C9F">
        <w:tc>
          <w:tcPr>
            <w:tcW w:w="643" w:type="dxa"/>
          </w:tcPr>
          <w:p w14:paraId="3E848FC3" w14:textId="2AF7E4DD" w:rsidR="00095C9F" w:rsidRDefault="00095C9F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12.</w:t>
            </w:r>
          </w:p>
        </w:tc>
        <w:tc>
          <w:tcPr>
            <w:tcW w:w="7295" w:type="dxa"/>
            <w:vAlign w:val="bottom"/>
          </w:tcPr>
          <w:p w14:paraId="7E8BF4BE" w14:textId="792277A7" w:rsidR="00095C9F" w:rsidRPr="005C09F7" w:rsidRDefault="00896EB7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MGM Ngwenya Consulting Engineers</w:t>
            </w:r>
          </w:p>
        </w:tc>
      </w:tr>
      <w:tr w:rsidR="00095C9F" w:rsidRPr="005C09F7" w14:paraId="3D1C38E1" w14:textId="77777777" w:rsidTr="00095C9F">
        <w:tc>
          <w:tcPr>
            <w:tcW w:w="643" w:type="dxa"/>
          </w:tcPr>
          <w:p w14:paraId="7BA8C0F3" w14:textId="10263A2B" w:rsidR="00095C9F" w:rsidRDefault="00861A16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13.</w:t>
            </w:r>
          </w:p>
        </w:tc>
        <w:tc>
          <w:tcPr>
            <w:tcW w:w="7295" w:type="dxa"/>
            <w:vAlign w:val="bottom"/>
          </w:tcPr>
          <w:p w14:paraId="13FF1D85" w14:textId="52670DE6" w:rsidR="00095C9F" w:rsidRPr="005C09F7" w:rsidRDefault="00896EB7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Inhlakanipho Consultants (Pty) Ltd</w:t>
            </w:r>
          </w:p>
        </w:tc>
      </w:tr>
      <w:tr w:rsidR="00095C9F" w:rsidRPr="005C09F7" w14:paraId="6F431FF0" w14:textId="77777777" w:rsidTr="00095C9F">
        <w:tc>
          <w:tcPr>
            <w:tcW w:w="643" w:type="dxa"/>
          </w:tcPr>
          <w:p w14:paraId="4BD879DC" w14:textId="3EF1097F" w:rsidR="00095C9F" w:rsidRDefault="00C04A26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14.</w:t>
            </w:r>
          </w:p>
        </w:tc>
        <w:tc>
          <w:tcPr>
            <w:tcW w:w="7295" w:type="dxa"/>
            <w:vAlign w:val="bottom"/>
          </w:tcPr>
          <w:p w14:paraId="4AC7D4FF" w14:textId="4ED33BBC" w:rsidR="00095C9F" w:rsidRPr="005C09F7" w:rsidRDefault="00F94298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Sekothobs</w:t>
            </w:r>
          </w:p>
        </w:tc>
      </w:tr>
      <w:tr w:rsidR="00095C9F" w:rsidRPr="005C09F7" w14:paraId="4E29F125" w14:textId="77777777" w:rsidTr="00095C9F">
        <w:tc>
          <w:tcPr>
            <w:tcW w:w="643" w:type="dxa"/>
          </w:tcPr>
          <w:p w14:paraId="41E9C812" w14:textId="4761CCF5" w:rsidR="00095C9F" w:rsidRDefault="00C04A26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15.</w:t>
            </w:r>
          </w:p>
        </w:tc>
        <w:tc>
          <w:tcPr>
            <w:tcW w:w="7295" w:type="dxa"/>
            <w:vAlign w:val="bottom"/>
          </w:tcPr>
          <w:p w14:paraId="40AD29D0" w14:textId="214D983C" w:rsidR="00095C9F" w:rsidRPr="005C09F7" w:rsidRDefault="00F94298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TN Molefe Consulting Services</w:t>
            </w:r>
            <w:r w:rsidR="007717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(Pty) Ltd</w:t>
            </w:r>
          </w:p>
        </w:tc>
      </w:tr>
      <w:tr w:rsidR="00095C9F" w:rsidRPr="005C09F7" w14:paraId="0AB865AA" w14:textId="77777777" w:rsidTr="00095C9F">
        <w:tc>
          <w:tcPr>
            <w:tcW w:w="643" w:type="dxa"/>
          </w:tcPr>
          <w:p w14:paraId="54ADCA4B" w14:textId="226DC869" w:rsidR="00095C9F" w:rsidRDefault="00C04A26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16.</w:t>
            </w:r>
          </w:p>
        </w:tc>
        <w:tc>
          <w:tcPr>
            <w:tcW w:w="7295" w:type="dxa"/>
            <w:vAlign w:val="bottom"/>
          </w:tcPr>
          <w:p w14:paraId="2A369329" w14:textId="52E1A239" w:rsidR="00095C9F" w:rsidRPr="005C09F7" w:rsidRDefault="00771752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HI End Group</w:t>
            </w:r>
          </w:p>
        </w:tc>
      </w:tr>
      <w:tr w:rsidR="00095C9F" w:rsidRPr="005C09F7" w14:paraId="3BB7A1C4" w14:textId="77777777" w:rsidTr="00095C9F">
        <w:tc>
          <w:tcPr>
            <w:tcW w:w="643" w:type="dxa"/>
          </w:tcPr>
          <w:p w14:paraId="2EDBF6A4" w14:textId="2A7AA45E" w:rsidR="00095C9F" w:rsidRDefault="00C04A26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17.</w:t>
            </w:r>
          </w:p>
        </w:tc>
        <w:tc>
          <w:tcPr>
            <w:tcW w:w="7295" w:type="dxa"/>
            <w:vAlign w:val="bottom"/>
          </w:tcPr>
          <w:p w14:paraId="4791B41D" w14:textId="096F8BB6" w:rsidR="00095C9F" w:rsidRPr="005C09F7" w:rsidRDefault="00771752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Exilite 349</w:t>
            </w:r>
          </w:p>
        </w:tc>
      </w:tr>
      <w:tr w:rsidR="00095C9F" w:rsidRPr="005C09F7" w14:paraId="5F3FA23A" w14:textId="77777777" w:rsidTr="00095C9F">
        <w:tc>
          <w:tcPr>
            <w:tcW w:w="643" w:type="dxa"/>
          </w:tcPr>
          <w:p w14:paraId="5C0B3999" w14:textId="69B707AA" w:rsidR="00095C9F" w:rsidRDefault="00964B86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18.</w:t>
            </w:r>
          </w:p>
        </w:tc>
        <w:tc>
          <w:tcPr>
            <w:tcW w:w="7295" w:type="dxa"/>
            <w:vAlign w:val="bottom"/>
          </w:tcPr>
          <w:p w14:paraId="35AD9526" w14:textId="7CFEB6B8" w:rsidR="00095C9F" w:rsidRPr="005C09F7" w:rsidRDefault="00771752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SCIP Engineering Group (Pty) Ltd</w:t>
            </w:r>
          </w:p>
        </w:tc>
      </w:tr>
      <w:tr w:rsidR="00095C9F" w:rsidRPr="005C09F7" w14:paraId="1AD12B4F" w14:textId="77777777" w:rsidTr="00095C9F">
        <w:tc>
          <w:tcPr>
            <w:tcW w:w="643" w:type="dxa"/>
          </w:tcPr>
          <w:p w14:paraId="75759972" w14:textId="584E5CDC" w:rsidR="00095C9F" w:rsidRDefault="00964B86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19.</w:t>
            </w:r>
          </w:p>
        </w:tc>
        <w:tc>
          <w:tcPr>
            <w:tcW w:w="7295" w:type="dxa"/>
            <w:vAlign w:val="bottom"/>
          </w:tcPr>
          <w:p w14:paraId="3B8C9231" w14:textId="2F0F2FD7" w:rsidR="00095C9F" w:rsidRPr="005C09F7" w:rsidRDefault="00771752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Ratzo</w:t>
            </w:r>
            <w:r w:rsidR="003825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 Solutions and Projects</w:t>
            </w:r>
          </w:p>
        </w:tc>
      </w:tr>
      <w:tr w:rsidR="00095C9F" w:rsidRPr="005C09F7" w14:paraId="628890B9" w14:textId="77777777" w:rsidTr="00095C9F">
        <w:tc>
          <w:tcPr>
            <w:tcW w:w="643" w:type="dxa"/>
          </w:tcPr>
          <w:p w14:paraId="4E1C5F3E" w14:textId="3ACAF528" w:rsidR="00095C9F" w:rsidRDefault="00964B86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t>20.</w:t>
            </w:r>
          </w:p>
        </w:tc>
        <w:tc>
          <w:tcPr>
            <w:tcW w:w="7295" w:type="dxa"/>
            <w:vAlign w:val="bottom"/>
          </w:tcPr>
          <w:p w14:paraId="317EA4E4" w14:textId="247FF8B9" w:rsidR="00095C9F" w:rsidRPr="005C09F7" w:rsidRDefault="003825EB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JTP Consortium (Pty) Ltd</w:t>
            </w:r>
          </w:p>
        </w:tc>
      </w:tr>
      <w:tr w:rsidR="00964B86" w:rsidRPr="005C09F7" w14:paraId="7EE54AC9" w14:textId="77777777" w:rsidTr="00095C9F">
        <w:tc>
          <w:tcPr>
            <w:tcW w:w="643" w:type="dxa"/>
          </w:tcPr>
          <w:p w14:paraId="584F3645" w14:textId="2EDE6E30" w:rsidR="00964B86" w:rsidRDefault="00964B86" w:rsidP="00DE4093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lang w:val="en-ZA" w:eastAsia="x-none"/>
              </w:rPr>
              <w:lastRenderedPageBreak/>
              <w:t>21.</w:t>
            </w:r>
          </w:p>
        </w:tc>
        <w:tc>
          <w:tcPr>
            <w:tcW w:w="7295" w:type="dxa"/>
            <w:vAlign w:val="bottom"/>
          </w:tcPr>
          <w:p w14:paraId="71E1CF94" w14:textId="2FD0BEFC" w:rsidR="00964B86" w:rsidRPr="005C09F7" w:rsidRDefault="0083733F" w:rsidP="00DE4093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Iconsult Engineers (Pty) Ltd </w:t>
            </w:r>
          </w:p>
        </w:tc>
      </w:tr>
      <w:tr w:rsidR="00095C9F" w:rsidRPr="00A77722" w14:paraId="473922AC" w14:textId="60061188" w:rsidTr="00095C9F">
        <w:trPr>
          <w:trHeight w:val="326"/>
        </w:trPr>
        <w:tc>
          <w:tcPr>
            <w:tcW w:w="7938" w:type="dxa"/>
            <w:gridSpan w:val="2"/>
            <w:vAlign w:val="bottom"/>
          </w:tcPr>
          <w:p w14:paraId="74CBDA46" w14:textId="2BD7C5A7" w:rsidR="00095C9F" w:rsidRPr="00A77722" w:rsidRDefault="00095C9F" w:rsidP="006B242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BIDS RECEIVED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 21</w:t>
            </w:r>
            <w:r w:rsidRPr="00A7772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85308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EAD1" w14:textId="77777777" w:rsidR="00485308" w:rsidRDefault="00485308" w:rsidP="00C93FE4">
      <w:pPr>
        <w:spacing w:after="0" w:line="240" w:lineRule="auto"/>
      </w:pPr>
      <w:r>
        <w:separator/>
      </w:r>
    </w:p>
  </w:endnote>
  <w:endnote w:type="continuationSeparator" w:id="0">
    <w:p w14:paraId="0E11ED6D" w14:textId="77777777" w:rsidR="00485308" w:rsidRDefault="00485308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7F78" w14:textId="77777777" w:rsidR="00485308" w:rsidRDefault="00485308" w:rsidP="00C93FE4">
      <w:pPr>
        <w:spacing w:after="0" w:line="240" w:lineRule="auto"/>
      </w:pPr>
      <w:r>
        <w:separator/>
      </w:r>
    </w:p>
  </w:footnote>
  <w:footnote w:type="continuationSeparator" w:id="0">
    <w:p w14:paraId="21E8CB1C" w14:textId="77777777" w:rsidR="00485308" w:rsidRDefault="00485308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740CE"/>
    <w:rsid w:val="0008503D"/>
    <w:rsid w:val="00085A36"/>
    <w:rsid w:val="00093B68"/>
    <w:rsid w:val="00095C9F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E6866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0D15"/>
    <w:rsid w:val="00183953"/>
    <w:rsid w:val="00186B66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2AD4"/>
    <w:rsid w:val="001F593E"/>
    <w:rsid w:val="002125C9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1750D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25EB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3F5C4C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85308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131E1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857E3"/>
    <w:rsid w:val="00593A5B"/>
    <w:rsid w:val="005955B9"/>
    <w:rsid w:val="005A3448"/>
    <w:rsid w:val="005B4C52"/>
    <w:rsid w:val="005C09F7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3BB"/>
    <w:rsid w:val="00664CF9"/>
    <w:rsid w:val="00670BBB"/>
    <w:rsid w:val="006765C7"/>
    <w:rsid w:val="00684DAB"/>
    <w:rsid w:val="006B1943"/>
    <w:rsid w:val="006B2421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1C9F"/>
    <w:rsid w:val="007626F6"/>
    <w:rsid w:val="0076720D"/>
    <w:rsid w:val="00771752"/>
    <w:rsid w:val="00774711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3212"/>
    <w:rsid w:val="007E6EDB"/>
    <w:rsid w:val="008061BF"/>
    <w:rsid w:val="0080649D"/>
    <w:rsid w:val="00810AE0"/>
    <w:rsid w:val="00811C70"/>
    <w:rsid w:val="0081613A"/>
    <w:rsid w:val="00822B8B"/>
    <w:rsid w:val="008255D4"/>
    <w:rsid w:val="00831EA4"/>
    <w:rsid w:val="008324AF"/>
    <w:rsid w:val="008354DC"/>
    <w:rsid w:val="0083733F"/>
    <w:rsid w:val="00842A69"/>
    <w:rsid w:val="00856F5E"/>
    <w:rsid w:val="00861A16"/>
    <w:rsid w:val="00872C0E"/>
    <w:rsid w:val="00883EDF"/>
    <w:rsid w:val="00886110"/>
    <w:rsid w:val="008902A5"/>
    <w:rsid w:val="0089035E"/>
    <w:rsid w:val="0089136F"/>
    <w:rsid w:val="00892571"/>
    <w:rsid w:val="0089328D"/>
    <w:rsid w:val="00896EB7"/>
    <w:rsid w:val="008A628F"/>
    <w:rsid w:val="008B1A20"/>
    <w:rsid w:val="008B450B"/>
    <w:rsid w:val="008D0921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4B86"/>
    <w:rsid w:val="00965AC3"/>
    <w:rsid w:val="00972FFE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164ED"/>
    <w:rsid w:val="00A37E5D"/>
    <w:rsid w:val="00A720E5"/>
    <w:rsid w:val="00A73D18"/>
    <w:rsid w:val="00A76A9F"/>
    <w:rsid w:val="00A77722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022D"/>
    <w:rsid w:val="00AE3F8C"/>
    <w:rsid w:val="00AE45F6"/>
    <w:rsid w:val="00AF2D12"/>
    <w:rsid w:val="00AF37CE"/>
    <w:rsid w:val="00B0582D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961CE"/>
    <w:rsid w:val="00BA2862"/>
    <w:rsid w:val="00BA3720"/>
    <w:rsid w:val="00BA3E0E"/>
    <w:rsid w:val="00BA53F2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4373"/>
    <w:rsid w:val="00C04A26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76FE6"/>
    <w:rsid w:val="00C8508B"/>
    <w:rsid w:val="00C93FE4"/>
    <w:rsid w:val="00C97245"/>
    <w:rsid w:val="00CA7AC2"/>
    <w:rsid w:val="00CD165B"/>
    <w:rsid w:val="00CD58C3"/>
    <w:rsid w:val="00CE7EEB"/>
    <w:rsid w:val="00CF37BD"/>
    <w:rsid w:val="00D00C73"/>
    <w:rsid w:val="00D145D2"/>
    <w:rsid w:val="00D20059"/>
    <w:rsid w:val="00D30749"/>
    <w:rsid w:val="00D3456D"/>
    <w:rsid w:val="00D475C4"/>
    <w:rsid w:val="00D4779C"/>
    <w:rsid w:val="00D548CF"/>
    <w:rsid w:val="00D6646A"/>
    <w:rsid w:val="00D73EF2"/>
    <w:rsid w:val="00D76335"/>
    <w:rsid w:val="00D764A9"/>
    <w:rsid w:val="00D91573"/>
    <w:rsid w:val="00D97505"/>
    <w:rsid w:val="00DA3DCE"/>
    <w:rsid w:val="00DA4294"/>
    <w:rsid w:val="00DB59C0"/>
    <w:rsid w:val="00DC2853"/>
    <w:rsid w:val="00DC476C"/>
    <w:rsid w:val="00DE0609"/>
    <w:rsid w:val="00DE4093"/>
    <w:rsid w:val="00DF6701"/>
    <w:rsid w:val="00DF6CAE"/>
    <w:rsid w:val="00E0066A"/>
    <w:rsid w:val="00E055A9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76FBF"/>
    <w:rsid w:val="00F879D6"/>
    <w:rsid w:val="00F94298"/>
    <w:rsid w:val="00F96FCB"/>
    <w:rsid w:val="00FA1607"/>
    <w:rsid w:val="00FA291A"/>
    <w:rsid w:val="00FB19B2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23</cp:revision>
  <cp:lastPrinted>2019-08-26T09:19:00Z</cp:lastPrinted>
  <dcterms:created xsi:type="dcterms:W3CDTF">2024-02-02T10:33:00Z</dcterms:created>
  <dcterms:modified xsi:type="dcterms:W3CDTF">2024-02-02T11:14:00Z</dcterms:modified>
</cp:coreProperties>
</file>